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7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24"/>
        <w:gridCol w:w="5124"/>
        <w:gridCol w:w="5125"/>
      </w:tblGrid>
      <w:tr>
        <w:trPr>
          <w:trHeight w:val="10608"/>
        </w:trPr>
        <w:tc>
          <w:tcPr>
            <w:tcBorders/>
            <w:tcW w:w="5124" w:type="dxa"/>
            <w:textDirection w:val="lrTb"/>
            <w:noWrap w:val="false"/>
          </w:tcPr>
          <w:p>
            <w:pPr>
              <w:pBdr/>
              <w:shd w:val="clear" w:color="auto" w:fill="ffffff"/>
              <w:spacing w:line="276" w:lineRule="auto"/>
              <w:ind w:firstLine="28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 xml:space="preserve">«Угадай что звучит»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: берём несколько звучащих предметов, которые знакомы ребёнку (фантик, колокольчик, погремушку и т.п.) и просим ребёнка отвернуться. Затем издаём звук одним из предметов. Ребёнок должен угадать. Такая игра развивает слуховое внимание.</w:t>
            </w:r>
            <w:r>
              <w:rPr>
                <w:rFonts w:ascii="Book Antiqua" w:hAnsi="Book Antiqua" w:cs="Times New Roman"/>
                <w:sz w:val="28"/>
                <w:szCs w:val="28"/>
              </w:rPr>
            </w:r>
          </w:p>
          <w:p>
            <w:pPr>
              <w:pBdr/>
              <w:shd w:val="clear" w:color="auto" w:fill="ffffff"/>
              <w:spacing w:line="276" w:lineRule="auto"/>
              <w:ind w:firstLine="28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 xml:space="preserve">«Воздушный футбол»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: делаем импровизированные ворота на столе из двух кубиков, мяч можно скатать из ваты. Ставим мяч на стол и просим ребёнка подуть – закатить мяч в ворота. </w:t>
            </w:r>
            <w:r>
              <w:rPr>
                <w:rFonts w:ascii="Book Antiqua" w:hAnsi="Book Antiqua" w:cs="Times New Roman"/>
                <w:sz w:val="28"/>
                <w:szCs w:val="28"/>
              </w:rPr>
            </w:r>
          </w:p>
          <w:p>
            <w:pPr>
              <w:pBdr/>
              <w:shd w:val="clear" w:color="auto" w:fill="ffffff"/>
              <w:spacing w:line="276" w:lineRule="auto"/>
              <w:ind w:firstLine="284"/>
              <w:rPr>
                <w:rFonts w:ascii="Book Antiqua" w:hAnsi="Book Antiqua" w:cs="Times New Roman"/>
                <w:b/>
                <w:sz w:val="28"/>
                <w:szCs w:val="28"/>
              </w:rPr>
            </w:pPr>
            <w:r>
              <w:rPr>
                <w:rFonts w:ascii="Book Antiqua" w:hAnsi="Book Antiqua" w:cs="Times New Roman"/>
                <w:b/>
                <w:sz w:val="28"/>
                <w:szCs w:val="28"/>
              </w:rPr>
              <w:t xml:space="preserve">Пальчиковая игра «Киска»</w:t>
            </w:r>
            <w:r>
              <w:rPr>
                <w:rFonts w:ascii="Book Antiqua" w:hAnsi="Book Antiqua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Book Antiqua" w:hAnsi="Book Antiqua" w:cs="Times New Roman"/>
                <w:b/>
                <w:sz w:val="28"/>
                <w:szCs w:val="28"/>
              </w:rPr>
            </w:r>
          </w:p>
          <w:tbl>
            <w:tblPr>
              <w:tblStyle w:val="670"/>
              <w:tblW w:w="0" w:type="auto"/>
              <w:tblBorders/>
              <w:tblLook w:val="04A0" w:firstRow="1" w:lastRow="0" w:firstColumn="1" w:lastColumn="0" w:noHBand="0" w:noVBand="1"/>
            </w:tblPr>
            <w:tblGrid>
              <w:gridCol w:w="2449"/>
              <w:gridCol w:w="2449"/>
            </w:tblGrid>
            <w:tr>
              <w:trPr/>
              <w:tc>
                <w:tcPr>
                  <w:tcBorders/>
                  <w:tcW w:w="2449" w:type="dxa"/>
                  <w:textDirection w:val="lrTb"/>
                  <w:noWrap w:val="false"/>
                </w:tcPr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  <w:t xml:space="preserve">Ес</w:t>
                  </w:r>
                  <w:r>
                    <w:rPr>
                      <w:rFonts w:ascii="Book Antiqua" w:hAnsi="Book Antiqua" w:cs="Times New Roman"/>
                      <w:sz w:val="24"/>
                    </w:rPr>
                    <w:t xml:space="preserve">ть у киски глазки              </w:t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  <w:t xml:space="preserve">Есть у киски ушки                   </w:t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  <w:t xml:space="preserve">Есть у киски лапки,                  </w:t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  <w:t xml:space="preserve">Мягкие подушки.</w:t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  <w:t xml:space="preserve">Киска, киска, не сердись  </w:t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  <w:t xml:space="preserve">Не царапай деток,</w:t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  <w:t xml:space="preserve">Брысь</w:t>
                  </w:r>
                  <w:r>
                    <w:rPr>
                      <w:rFonts w:ascii="Book Antiqua" w:hAnsi="Book Antiqua" w:cs="Times New Roman"/>
                      <w:sz w:val="24"/>
                    </w:rPr>
                    <w:t xml:space="preserve">!»   </w:t>
                  </w:r>
                  <w:r>
                    <w:rPr>
                      <w:rFonts w:ascii="Book Antiqua" w:hAnsi="Book Antiqua" w:cs="Times New Roman"/>
                      <w:sz w:val="24"/>
                    </w:rPr>
                    <w:t xml:space="preserve"> </w:t>
                  </w:r>
                  <w:r>
                    <w:rPr>
                      <w:rFonts w:ascii="Book Antiqua" w:hAnsi="Book Antiqua" w:cs="Times New Roman"/>
                      <w:sz w:val="24"/>
                    </w:rPr>
                    <w:t xml:space="preserve">                                </w:t>
                  </w:r>
                  <w:r>
                    <w:rPr>
                      <w:rFonts w:ascii="Book Antiqua" w:hAnsi="Book Antiqua"/>
                      <w:sz w:val="24"/>
                    </w:rPr>
                  </w:r>
                </w:p>
              </w:tc>
              <w:tc>
                <w:tcPr>
                  <w:tcBorders/>
                  <w:tcW w:w="2449" w:type="dxa"/>
                  <w:textDirection w:val="lrTb"/>
                  <w:noWrap w:val="false"/>
                </w:tcPr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  <w:t xml:space="preserve">показывают свои глазки</w:t>
                  </w:r>
                  <w:r>
                    <w:rPr>
                      <w:rFonts w:ascii="Book Antiqua" w:hAnsi="Book Antiqua" w:cs="Times New Roman"/>
                      <w:sz w:val="24"/>
                    </w:rPr>
                    <w:t xml:space="preserve"> </w:t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  <w:t xml:space="preserve">показывают ушки и шевелят ими</w:t>
                  </w:r>
                  <w:r>
                    <w:rPr>
                      <w:rFonts w:ascii="Book Antiqua" w:hAnsi="Book Antiqua" w:cs="Times New Roman"/>
                      <w:sz w:val="24"/>
                    </w:rPr>
                    <w:t xml:space="preserve"> </w:t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  <w:t xml:space="preserve">сжимают и разжимают кулачки      </w:t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  <w:t xml:space="preserve">грозят пальчиком</w:t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  <w:p>
                  <w:pPr>
                    <w:pBdr/>
                    <w:spacing w:line="240" w:lineRule="atLeast"/>
                    <w:ind/>
                    <w:contextualSpacing w:val="true"/>
                    <w:rPr>
                      <w:rFonts w:ascii="Book Antiqua" w:hAnsi="Book Antiqua" w:cs="Times New Roman"/>
                      <w:sz w:val="24"/>
                    </w:rPr>
                  </w:pPr>
                  <w:r>
                    <w:rPr>
                      <w:rFonts w:ascii="Book Antiqua" w:hAnsi="Book Antiqua" w:cs="Times New Roman"/>
                      <w:sz w:val="24"/>
                    </w:rPr>
                    <w:t xml:space="preserve">хлопок в ладоши</w:t>
                  </w:r>
                  <w:r>
                    <w:rPr>
                      <w:rFonts w:ascii="Book Antiqua" w:hAnsi="Book Antiqua" w:cs="Times New Roman"/>
                      <w:sz w:val="24"/>
                    </w:rPr>
                  </w:r>
                </w:p>
              </w:tc>
            </w:tr>
          </w:tbl>
          <w:p>
            <w:pPr>
              <w:pBdr/>
              <w:shd w:val="clear" w:color="auto" w:fill="ffffff"/>
              <w:spacing w:line="276" w:lineRule="auto"/>
              <w:ind/>
              <w:rPr/>
            </w:pPr>
            <w:r/>
            <w:r/>
          </w:p>
        </w:tc>
        <w:tc>
          <w:tcPr>
            <w:tcBorders/>
            <w:tcW w:w="5124" w:type="dxa"/>
            <w:textDirection w:val="lrTb"/>
            <w:noWrap w:val="false"/>
          </w:tcPr>
          <w:p>
            <w:pPr>
              <w:pBdr/>
              <w:spacing w:after="200" w:line="276" w:lineRule="auto"/>
              <w:ind w:firstLine="284"/>
              <w:contextualSpacing w:val="true"/>
              <w:jc w:val="both"/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b/>
                <w:color w:val="000000"/>
                <w:sz w:val="28"/>
                <w:szCs w:val="28"/>
              </w:rPr>
              <w:t xml:space="preserve">Логоритмические</w:t>
            </w:r>
            <w:r>
              <w:rPr>
                <w:rFonts w:ascii="Book Antiqua" w:hAnsi="Book Antiqua" w:eastAsia="Calibri" w:cs="Times New Roman"/>
                <w:b/>
                <w:color w:val="000000"/>
                <w:sz w:val="28"/>
                <w:szCs w:val="28"/>
              </w:rPr>
              <w:t xml:space="preserve"> песенки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: «Мы ногами топ-топ-топ», «Вот носик, вот ушки», «Пальчик, где твой домик» понятны и нравятся детям. Эти и другие песенки можно найти в интернете в свободном доступе (автор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Е.Железнова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)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200" w:line="276" w:lineRule="auto"/>
              <w:ind w:firstLine="284"/>
              <w:contextualSpacing w:val="true"/>
              <w:jc w:val="both"/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Для того чтобы дети могли свободно выражать свои мысли и желания, они должны обладать богатым </w:t>
            </w:r>
            <w:r>
              <w:rPr>
                <w:rFonts w:ascii="Book Antiqua" w:hAnsi="Book Antiqua" w:eastAsia="Calibri" w:cs="Times New Roman"/>
                <w:b/>
                <w:color w:val="000000"/>
                <w:sz w:val="28"/>
                <w:szCs w:val="28"/>
              </w:rPr>
              <w:t xml:space="preserve">словарным запасом.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 Поэтому приучите себя говорить ребенку все, что вы делаете.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200" w:line="276" w:lineRule="auto"/>
              <w:ind w:firstLine="284"/>
              <w:contextualSpacing w:val="true"/>
              <w:jc w:val="both"/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Чтобы развить речь ребенка многосторонне, нужен комплексный подход. Занимаясь с малышом, обращайте его внимание на качества, свойства того или иного предмета, используя при этом в своей речи как можно больше прилагательных для описаний.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200" w:line="276" w:lineRule="auto"/>
              <w:ind w:firstLine="284"/>
              <w:contextualSpacing w:val="true"/>
              <w:jc w:val="both"/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Постарайтесь сделать ваши занятия интересными и веселыми!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512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МДОУ «Детский сад №103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267190</wp:posOffset>
                      </wp:positionH>
                      <wp:positionV relativeFrom="paragraph">
                        <wp:posOffset>137313</wp:posOffset>
                      </wp:positionV>
                      <wp:extent cx="2592705" cy="1238435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2592705" cy="1238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Bdr/>
                                    <w:spacing w:after="0" w:line="240" w:lineRule="auto"/>
                                    <w:ind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Ребёнок не говорит: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что делать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?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48"/>
                                      <w:szCs w:val="4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0" o:spid="_x0000_s0" o:spt="202" type="#_x0000_t202" style="position:absolute;z-index:251659264;o:allowoverlap:true;o:allowincell:true;mso-position-horizontal-relative:text;margin-left:21.04pt;mso-position-horizontal:absolute;mso-position-vertical-relative:text;margin-top:10.81pt;mso-position-vertical:absolute;width:204.15pt;height:97.51pt;mso-wrap-distance-left:9.00pt;mso-wrap-distance-top:0.00pt;mso-wrap-distance-right:9.00pt;mso-wrap-distance-bottom:0.00pt;v-text-anchor:top;visibility:visible;" filled="f" stroked="f">
                      <v:textbox inset="0,0,0,0">
                        <w:txbxContent>
                          <w:p>
                            <w:pPr>
                              <w:pBdr/>
                              <w:spacing w:after="0" w:line="240" w:lineRule="auto"/>
                              <w:ind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Ребёнок не говорит: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что делать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?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46953" cy="2646953"/>
                      <wp:effectExtent l="0" t="0" r="1270" b="1270"/>
                      <wp:docPr id="2" name="Рисунок 3" descr="https://2.bp.blogspot.com/-vkPB27jJxHc/WUgilvxyJEI/AAAAAAAAAFM/Y_2xf3IuaNkpBQJ5NMKEtXGhcfJNdd2-ACLcBGAs/s1600/2%2B%25D0%259A%25D0%25BD%25D0%25B8%25D0%25B6%25D0%25BA%25D0%25B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https://2.bp.blogspot.com/-vkPB27jJxHc/WUgilvxyJEI/AAAAAAAAAFM/Y_2xf3IuaNkpBQJ5NMKEtXGhcfJNdd2-ACLcBGAs/s1600/2%2B%25D0%259A%25D0%25BD%25D0%25B8%25D0%25B6%25D0%25BA%25D0%25B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50377" cy="26503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208.42pt;height:208.42pt;mso-wrap-distance-left:0.00pt;mso-wrap-distance-top:0.00pt;mso-wrap-distance-right:0.00pt;mso-wrap-distance-bottom:0.00pt;z-index:1;" stroked="f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Составители: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Травова С.В., Ксенофонтова Ю.А.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0608"/>
        </w:trPr>
        <w:tc>
          <w:tcPr>
            <w:tcBorders/>
            <w:tcW w:w="5124" w:type="dxa"/>
            <w:textDirection w:val="lrTb"/>
            <w:noWrap w:val="false"/>
          </w:tcPr>
          <w:p>
            <w:pPr>
              <w:pBdr/>
              <w:spacing w:after="200" w:line="276" w:lineRule="auto"/>
              <w:ind w:firstLine="284"/>
              <w:contextualSpacing w:val="true"/>
              <w:jc w:val="both"/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В норме ребенок в 7 месяцев начинает лепетать, а до конца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года осваивает первые слова.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Около 1,5-2 лет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 в речи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начинают использовать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ся простые фразы, состоящие из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существительных и глаголов.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200" w:line="276" w:lineRule="auto"/>
              <w:ind w:firstLine="284"/>
              <w:contextualSpacing w:val="true"/>
              <w:jc w:val="both"/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В 2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,5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-3 года у детей наблюдается большой скачок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: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в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речи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появляются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сложные придаточные предложения, практически все части речи, предлоги и союзы. 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200" w:line="276" w:lineRule="auto"/>
              <w:ind w:firstLine="284"/>
              <w:contextualSpacing w:val="true"/>
              <w:jc w:val="both"/>
              <w:rPr>
                <w:rFonts w:ascii="Book Antiqua" w:hAnsi="Book Antiqua" w:eastAsia="Calibri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Если же у вашего малыша к этому возрасту не появились первые фразы или речи вовсе нет, то это повод забеспокоиться. </w:t>
            </w:r>
            <w:r>
              <w:rPr>
                <w:rFonts w:ascii="Book Antiqua" w:hAnsi="Book Antiqua" w:eastAsia="Calibri" w:cs="Times New Roman"/>
                <w:b/>
                <w:i/>
                <w:color w:val="000000"/>
                <w:sz w:val="28"/>
                <w:szCs w:val="28"/>
              </w:rPr>
              <w:t xml:space="preserve">Отсутствие речи может быть обусловлено:</w:t>
            </w:r>
            <w:r>
              <w:rPr>
                <w:rFonts w:ascii="Book Antiqua" w:hAnsi="Book Antiqua" w:eastAsia="Calibri" w:cs="Times New Roman"/>
                <w:b/>
                <w:i/>
                <w:color w:val="000000"/>
                <w:sz w:val="28"/>
                <w:szCs w:val="28"/>
              </w:rPr>
            </w:r>
          </w:p>
          <w:p>
            <w:pPr>
              <w:pBdr/>
              <w:spacing w:after="200" w:line="276" w:lineRule="auto"/>
              <w:ind/>
              <w:jc w:val="both"/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*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Нарушениями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слуха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*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Повреждениями нервной системы (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по причине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 патологий беременности, родовых травм, перенесённых заболеваний и т.д.)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;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*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Когнитивными нарушениями.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200" w:line="276" w:lineRule="auto"/>
              <w:ind w:firstLine="284"/>
              <w:contextualSpacing w:val="true"/>
              <w:jc w:val="both"/>
              <w:rPr>
                <w:rFonts w:ascii="Book Antiqua" w:hAnsi="Book Antiqua" w:eastAsia="Calibri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b/>
                <w:i/>
                <w:color w:val="000000"/>
                <w:sz w:val="28"/>
                <w:szCs w:val="28"/>
              </w:rPr>
              <w:t xml:space="preserve">В таком случае необходимо обратиться за консультацией к детскому неврологу. </w:t>
            </w:r>
            <w:r>
              <w:rPr>
                <w:rFonts w:ascii="Book Antiqua" w:hAnsi="Book Antiqua" w:eastAsia="Calibri" w:cs="Times New Roman"/>
                <w:b/>
                <w:i/>
                <w:color w:val="000000"/>
                <w:sz w:val="28"/>
                <w:szCs w:val="28"/>
              </w:rPr>
            </w:r>
          </w:p>
        </w:tc>
        <w:tc>
          <w:tcPr>
            <w:tcBorders/>
            <w:tcW w:w="5124" w:type="dxa"/>
            <w:textDirection w:val="lrTb"/>
            <w:noWrap w:val="false"/>
          </w:tcPr>
          <w:p>
            <w:pPr>
              <w:pBdr/>
              <w:spacing w:after="200" w:line="276" w:lineRule="auto"/>
              <w:ind w:firstLine="284"/>
              <w:contextualSpacing w:val="true"/>
              <w:jc w:val="both"/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Ребенок может не говорить из-за </w:t>
            </w:r>
            <w:r>
              <w:rPr>
                <w:rFonts w:ascii="Book Antiqua" w:hAnsi="Book Antiqua" w:eastAsia="Calibri" w:cs="Times New Roman"/>
                <w:b/>
                <w:color w:val="000000"/>
                <w:sz w:val="28"/>
                <w:szCs w:val="28"/>
              </w:rPr>
              <w:t xml:space="preserve">отсутствия мотивации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, когда родители предугадывают все его желания, дают необходимую вещь, стоит только протянуть руку. В таком случа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е нужно изображать непонимание, добиваться выражения просьбы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 словами.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200" w:line="276" w:lineRule="auto"/>
              <w:ind w:firstLine="284"/>
              <w:contextualSpacing w:val="true"/>
              <w:jc w:val="both"/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Еще одна причина неразговорчивости малыша – </w:t>
            </w:r>
            <w:r>
              <w:rPr>
                <w:rFonts w:ascii="Book Antiqua" w:hAnsi="Book Antiqua" w:eastAsia="Calibri" w:cs="Times New Roman"/>
                <w:b/>
                <w:color w:val="000000"/>
                <w:sz w:val="28"/>
                <w:szCs w:val="28"/>
              </w:rPr>
              <w:t xml:space="preserve">отсутствие общения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. Это касается не только отношений внутри семьи, но и контакта со сверстниками. Необходимо обеспечить ребенку общение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 со сверстниками и самим постоянно разговаривать с малышом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200" w:line="276" w:lineRule="auto"/>
              <w:ind w:firstLine="284"/>
              <w:contextualSpacing w:val="true"/>
              <w:jc w:val="both"/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Также причинами задержки речевого развития может быть </w:t>
            </w:r>
            <w:r>
              <w:rPr>
                <w:rFonts w:ascii="Book Antiqua" w:hAnsi="Book Antiqua" w:eastAsia="Calibri" w:cs="Times New Roman"/>
                <w:b/>
                <w:color w:val="000000"/>
                <w:sz w:val="28"/>
                <w:szCs w:val="28"/>
              </w:rPr>
              <w:t xml:space="preserve">билингвизм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 – присутствие двух языков в семье. В таких случаях рекомендуют отказаться от второго языка до 5 лет.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200" w:line="276" w:lineRule="auto"/>
              <w:ind w:firstLine="284"/>
              <w:contextualSpacing w:val="true"/>
              <w:jc w:val="both"/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Речевое развитие может прерываться из-за </w:t>
            </w:r>
            <w:r>
              <w:rPr>
                <w:rFonts w:ascii="Book Antiqua" w:hAnsi="Book Antiqua" w:eastAsia="Calibri" w:cs="Times New Roman"/>
                <w:b/>
                <w:color w:val="000000"/>
                <w:sz w:val="28"/>
                <w:szCs w:val="28"/>
              </w:rPr>
              <w:t xml:space="preserve">нервного потрясения.</w:t>
            </w: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Times New Roman"/>
                <w:color w:val="000000" w:themeColor="text1"/>
                <w:sz w:val="28"/>
                <w:szCs w:val="28"/>
              </w:rPr>
              <w:t xml:space="preserve">В этом случае необходимо лечение.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r>
          </w:p>
        </w:tc>
        <w:tc>
          <w:tcPr>
            <w:tcBorders/>
            <w:tcW w:w="5125" w:type="dxa"/>
            <w:textDirection w:val="lrTb"/>
            <w:noWrap w:val="false"/>
          </w:tcPr>
          <w:p>
            <w:pPr>
              <w:pBdr/>
              <w:spacing w:after="200" w:line="276" w:lineRule="auto"/>
              <w:ind w:firstLine="284"/>
              <w:contextualSpacing w:val="true"/>
              <w:jc w:val="both"/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Развитие речи крайне важно для детей 2-3 лет. Родители должны принимать активное участие в речевом развитии ребенка – для этого существует множество различных методов.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200" w:line="276" w:lineRule="auto"/>
              <w:ind w:firstLine="284"/>
              <w:contextualSpacing w:val="true"/>
              <w:jc w:val="both"/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b/>
                <w:color w:val="000000"/>
                <w:sz w:val="28"/>
                <w:szCs w:val="28"/>
              </w:rPr>
              <w:t xml:space="preserve">Артикуляционная гимнастика</w:t>
            </w:r>
            <w:r>
              <w:rPr>
                <w:rFonts w:ascii="Book Antiqua" w:hAnsi="Book Antiqua"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поможет ребёнку активизировать свой речевой аппарат, подгот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овить его к произнесению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различных групп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звуков.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200" w:line="276" w:lineRule="auto"/>
              <w:ind w:firstLine="284"/>
              <w:contextualSpacing w:val="true"/>
              <w:jc w:val="both"/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b/>
                <w:color w:val="000000"/>
                <w:sz w:val="28"/>
                <w:szCs w:val="28"/>
              </w:rPr>
              <w:t xml:space="preserve">Дыхательная гимнастика</w:t>
            </w:r>
            <w:r>
              <w:rPr>
                <w:rFonts w:ascii="Book Antiqua" w:hAnsi="Book Antiqua"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разовьёт силу выдоха, что обеспечит красивый и плавный речевой выдох.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200" w:line="276" w:lineRule="auto"/>
              <w:ind w:firstLine="284"/>
              <w:contextualSpacing w:val="true"/>
              <w:jc w:val="both"/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b/>
                <w:color w:val="000000"/>
                <w:sz w:val="28"/>
                <w:szCs w:val="28"/>
              </w:rPr>
              <w:t xml:space="preserve">Пальчиковая гимнастика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, лепка, рисование разовьют мелкую моторику, которая тесно связана с развитием речи.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200" w:line="276" w:lineRule="auto"/>
              <w:ind w:firstLine="284"/>
              <w:contextualSpacing w:val="true"/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b/>
                <w:color w:val="000000"/>
                <w:sz w:val="28"/>
                <w:szCs w:val="28"/>
              </w:rPr>
              <w:t xml:space="preserve">Логоритми</w:t>
            </w:r>
            <w:r>
              <w:rPr>
                <w:rFonts w:ascii="Book Antiqua" w:hAnsi="Book Antiqua" w:eastAsia="Calibri" w:cs="Times New Roman"/>
                <w:b/>
                <w:color w:val="000000"/>
                <w:sz w:val="28"/>
                <w:szCs w:val="28"/>
              </w:rPr>
              <w:t xml:space="preserve">ка</w:t>
            </w:r>
            <w:r>
              <w:rPr>
                <w:rFonts w:ascii="Book Antiqua" w:hAnsi="Book Antiqua" w:eastAsia="Calibri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будет способствовать развитию чувства ритма, координации речи, движений и музыки.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200" w:line="276" w:lineRule="auto"/>
              <w:ind w:firstLine="284"/>
              <w:contextualSpacing w:val="true"/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r>
          </w:p>
          <w:p>
            <w:pPr>
              <w:pBdr/>
              <w:spacing w:after="200" w:line="276" w:lineRule="auto"/>
              <w:ind w:firstLine="284"/>
              <w:contextualSpacing w:val="true"/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  <w:t xml:space="preserve">Приведём несколько примеров игр для развития речи детей раннего возраста:</w:t>
            </w:r>
            <w:r>
              <w:rPr>
                <w:rFonts w:ascii="Book Antiqua" w:hAnsi="Book Antiqua" w:eastAsia="Calibri" w:cs="Times New Roman"/>
                <w:color w:val="000000"/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footnotePr/>
      <w:endnotePr/>
      <w:type w:val="nextPage"/>
      <w:pgSz w:h="11906" w:orient="landscape" w:w="16838"/>
      <w:pgMar w:top="720" w:right="720" w:bottom="720" w:left="72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Book Antiqua">
    <w:panose1 w:val="0204060205030503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64"/>
    <w:next w:val="66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4"/>
    <w:next w:val="66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4"/>
    <w:next w:val="66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4"/>
    <w:next w:val="66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6"/>
    <w:link w:val="6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6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6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6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6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6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4"/>
    <w:next w:val="66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4"/>
    <w:next w:val="66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4"/>
    <w:next w:val="66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6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4"/>
    <w:next w:val="66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6"/>
    <w:link w:val="175"/>
    <w:uiPriority w:val="99"/>
    <w:pPr>
      <w:pBdr/>
      <w:spacing/>
      <w:ind/>
    </w:pPr>
  </w:style>
  <w:style w:type="paragraph" w:styleId="177">
    <w:name w:val="Footer"/>
    <w:basedOn w:val="66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6"/>
    <w:link w:val="177"/>
    <w:uiPriority w:val="99"/>
    <w:pPr>
      <w:pBdr/>
      <w:spacing/>
      <w:ind/>
    </w:pPr>
  </w:style>
  <w:style w:type="paragraph" w:styleId="179">
    <w:name w:val="Caption"/>
    <w:basedOn w:val="664"/>
    <w:next w:val="66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6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4"/>
    <w:next w:val="664"/>
    <w:uiPriority w:val="39"/>
    <w:unhideWhenUsed/>
    <w:pPr>
      <w:pBdr/>
      <w:spacing w:after="100"/>
      <w:ind/>
    </w:pPr>
  </w:style>
  <w:style w:type="paragraph" w:styleId="189">
    <w:name w:val="toc 2"/>
    <w:basedOn w:val="664"/>
    <w:next w:val="664"/>
    <w:uiPriority w:val="39"/>
    <w:unhideWhenUsed/>
    <w:pPr>
      <w:pBdr/>
      <w:spacing w:after="100"/>
      <w:ind w:left="220"/>
    </w:pPr>
  </w:style>
  <w:style w:type="paragraph" w:styleId="190">
    <w:name w:val="toc 3"/>
    <w:basedOn w:val="664"/>
    <w:next w:val="664"/>
    <w:uiPriority w:val="39"/>
    <w:unhideWhenUsed/>
    <w:pPr>
      <w:pBdr/>
      <w:spacing w:after="100"/>
      <w:ind w:left="440"/>
    </w:pPr>
  </w:style>
  <w:style w:type="paragraph" w:styleId="191">
    <w:name w:val="toc 4"/>
    <w:basedOn w:val="664"/>
    <w:next w:val="664"/>
    <w:uiPriority w:val="39"/>
    <w:unhideWhenUsed/>
    <w:pPr>
      <w:pBdr/>
      <w:spacing w:after="100"/>
      <w:ind w:left="660"/>
    </w:pPr>
  </w:style>
  <w:style w:type="paragraph" w:styleId="192">
    <w:name w:val="toc 5"/>
    <w:basedOn w:val="664"/>
    <w:next w:val="664"/>
    <w:uiPriority w:val="39"/>
    <w:unhideWhenUsed/>
    <w:pPr>
      <w:pBdr/>
      <w:spacing w:after="100"/>
      <w:ind w:left="880"/>
    </w:pPr>
  </w:style>
  <w:style w:type="paragraph" w:styleId="193">
    <w:name w:val="toc 6"/>
    <w:basedOn w:val="664"/>
    <w:next w:val="664"/>
    <w:uiPriority w:val="39"/>
    <w:unhideWhenUsed/>
    <w:pPr>
      <w:pBdr/>
      <w:spacing w:after="100"/>
      <w:ind w:left="1100"/>
    </w:pPr>
  </w:style>
  <w:style w:type="paragraph" w:styleId="194">
    <w:name w:val="toc 7"/>
    <w:basedOn w:val="664"/>
    <w:next w:val="664"/>
    <w:uiPriority w:val="39"/>
    <w:unhideWhenUsed/>
    <w:pPr>
      <w:pBdr/>
      <w:spacing w:after="100"/>
      <w:ind w:left="1320"/>
    </w:pPr>
  </w:style>
  <w:style w:type="paragraph" w:styleId="195">
    <w:name w:val="toc 8"/>
    <w:basedOn w:val="664"/>
    <w:next w:val="664"/>
    <w:uiPriority w:val="39"/>
    <w:unhideWhenUsed/>
    <w:pPr>
      <w:pBdr/>
      <w:spacing w:after="100"/>
      <w:ind w:left="1540"/>
    </w:pPr>
  </w:style>
  <w:style w:type="paragraph" w:styleId="196">
    <w:name w:val="toc 9"/>
    <w:basedOn w:val="664"/>
    <w:next w:val="664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qFormat/>
    <w:pPr>
      <w:pBdr/>
      <w:spacing/>
      <w:ind/>
    </w:pPr>
  </w:style>
  <w:style w:type="paragraph" w:styleId="665">
    <w:name w:val="Heading 1"/>
    <w:basedOn w:val="664"/>
    <w:next w:val="664"/>
    <w:link w:val="669"/>
    <w:uiPriority w:val="9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66" w:default="1">
    <w:name w:val="Default Paragraph Font"/>
    <w:uiPriority w:val="1"/>
    <w:unhideWhenUsed/>
    <w:pPr>
      <w:pBdr/>
      <w:spacing/>
      <w:ind/>
    </w:pPr>
  </w:style>
  <w:style w:type="table" w:styleId="66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8" w:default="1">
    <w:name w:val="No List"/>
    <w:uiPriority w:val="99"/>
    <w:semiHidden/>
    <w:unhideWhenUsed/>
    <w:pPr>
      <w:pBdr/>
      <w:spacing/>
      <w:ind/>
    </w:pPr>
  </w:style>
  <w:style w:type="character" w:styleId="669" w:customStyle="1">
    <w:name w:val="Заголовок 1 Знак"/>
    <w:basedOn w:val="666"/>
    <w:link w:val="665"/>
    <w:uiPriority w:val="9"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670">
    <w:name w:val="Table Grid"/>
    <w:basedOn w:val="667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1" w:customStyle="1">
    <w:name w:val="c1"/>
    <w:basedOn w:val="664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2" w:customStyle="1">
    <w:name w:val="c0"/>
    <w:basedOn w:val="666"/>
    <w:pPr>
      <w:pBdr/>
      <w:spacing/>
      <w:ind/>
    </w:pPr>
  </w:style>
  <w:style w:type="paragraph" w:styleId="673">
    <w:name w:val="List Paragraph"/>
    <w:basedOn w:val="664"/>
    <w:uiPriority w:val="34"/>
    <w:qFormat/>
    <w:pPr>
      <w:pBdr/>
      <w:spacing/>
      <w:ind w:left="720"/>
      <w:contextualSpacing w:val="true"/>
    </w:pPr>
  </w:style>
  <w:style w:type="paragraph" w:styleId="674" w:customStyle="1">
    <w:name w:val="c5"/>
    <w:basedOn w:val="664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5" w:customStyle="1">
    <w:name w:val="c6"/>
    <w:basedOn w:val="666"/>
    <w:pPr>
      <w:pBdr/>
      <w:spacing/>
      <w:ind/>
    </w:pPr>
  </w:style>
  <w:style w:type="character" w:styleId="676" w:customStyle="1">
    <w:name w:val="c4"/>
    <w:basedOn w:val="666"/>
    <w:pPr>
      <w:pBdr/>
      <w:spacing/>
      <w:ind/>
    </w:pPr>
  </w:style>
  <w:style w:type="paragraph" w:styleId="677">
    <w:name w:val="Balloon Text"/>
    <w:basedOn w:val="664"/>
    <w:link w:val="678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678" w:customStyle="1">
    <w:name w:val="Текст выноски Знак"/>
    <w:basedOn w:val="666"/>
    <w:link w:val="677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revision>5</cp:revision>
  <dcterms:created xsi:type="dcterms:W3CDTF">2022-02-14T14:06:00Z</dcterms:created>
  <dcterms:modified xsi:type="dcterms:W3CDTF">2025-01-22T08:35:23Z</dcterms:modified>
</cp:coreProperties>
</file>